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9953a6f9863b4302" /></Relationships>
</file>

<file path=word/document.xml><?xml version="1.0" encoding="utf-8"?>
<w:document xmlns:w="http://schemas.openxmlformats.org/wordprocessingml/2006/main">
  <w:body/>
  <w:body>
    <w:p>
      <w:r>
        <w:rPr>
          <w:sz w:val="32"/>
          <w:b/>
        </w:rPr>
        <w:t>文化、スポーツ、観光の統合機会を求め、1000人を超す業界代表者が遼寧省に集結</w:t>
      </w:r>
    </w:p>
    <w:p>
      <w:r>
        <w:rPr>
          <w:sz w:val="28"/>
        </w:rPr>
        <w:t>Liaoning Provincial People's Government</w:t>
      </w:r>
    </w:p>
    <w:p>
      <w:r>
        <w:rPr>
          <w:sz w:val="26"/>
        </w:rPr>
        <w:t>【大連（中国）2024年5月29日新華社＝共同通信JBN】</w:t>
      </w:r>
    </w:p>
    <w:p>
      <w:pPr>
        <w:spacing w:before="0" w:after="0"/>
        <w:ind w:left="0" w:right="0"/>
        <w:jc w:val="left"/>
      </w:pPr>
      <w:r>
        <w:rPr>
          <w:rFonts w:ascii="Times New Roman" w:hAnsi="Times New Roman"/>
          <w:sz w:val="20"/>
        </w:rPr>
        <w:t xml:space="preserve">5</w:t>
      </w:r>
      <w:r>
        <w:rPr>
          <w:rFonts w:ascii="ＭＳ 明朝" w:hAnsi="ＭＳ 明朝"/>
          <w:sz w:val="20"/>
        </w:rPr>
        <w:t xml:space="preserve">月</w:t>
      </w:r>
      <w:r>
        <w:rPr>
          <w:rFonts w:ascii="Times New Roman" w:hAnsi="Times New Roman"/>
          <w:sz w:val="20"/>
        </w:rPr>
        <w:t xml:space="preserve">24</w:t>
      </w:r>
      <w:r>
        <w:rPr>
          <w:rFonts w:ascii="ＭＳ 明朝" w:hAnsi="ＭＳ 明朝"/>
          <w:sz w:val="20"/>
        </w:rPr>
        <w:t xml:space="preserve">日から</w:t>
      </w:r>
      <w:r>
        <w:rPr>
          <w:rFonts w:ascii="Times New Roman" w:hAnsi="Times New Roman"/>
          <w:sz w:val="20"/>
        </w:rPr>
        <w:t xml:space="preserve">25</w:t>
      </w:r>
      <w:r>
        <w:rPr>
          <w:rFonts w:ascii="ＭＳ 明朝" w:hAnsi="ＭＳ 明朝"/>
          <w:sz w:val="20"/>
        </w:rPr>
        <w:t xml:space="preserve">日まで、</w:t>
      </w:r>
      <w:r>
        <w:rPr>
          <w:rFonts w:ascii="Times New Roman" w:hAnsi="Times New Roman"/>
          <w:sz w:val="20"/>
        </w:rPr>
        <w:t xml:space="preserve">2024</w:t>
      </w:r>
      <w:r>
        <w:rPr>
          <w:rFonts w:ascii="ＭＳ 明朝" w:hAnsi="ＭＳ 明朝"/>
          <w:sz w:val="20"/>
        </w:rPr>
        <w:t xml:space="preserve">年</w:t>
      </w:r>
      <w:r>
        <w:rPr>
          <w:rFonts w:ascii="Times New Roman" w:hAnsi="Times New Roman"/>
          <w:sz w:val="20"/>
        </w:rPr>
        <w:t xml:space="preserve">Liaoning High-Quality Culture, Sports, and Tourism Integrated Development Conference</w:t>
      </w:r>
      <w:r>
        <w:rPr>
          <w:rFonts w:ascii="ＭＳ 明朝" w:hAnsi="ＭＳ 明朝"/>
          <w:sz w:val="20"/>
        </w:rPr>
        <w:t xml:space="preserve">（遼寧省高品質文化・スポーツ・観光総合開発会議）が大連で開催されました。文化、スポーツ、観光の徹底的な統合への道を模索し、潜在的な協力機会を発見するために、</w:t>
      </w:r>
      <w:r>
        <w:rPr>
          <w:rFonts w:ascii="Times New Roman" w:hAnsi="Times New Roman"/>
          <w:sz w:val="20"/>
        </w:rPr>
        <w:t xml:space="preserve">1000</w:t>
      </w:r>
      <w:r>
        <w:rPr>
          <w:rFonts w:ascii="ＭＳ 明朝" w:hAnsi="ＭＳ 明朝"/>
          <w:sz w:val="20"/>
        </w:rPr>
        <w:t xml:space="preserve">人を超える文化、スポーツ、観光業界の代表者が全国からこのイベントに集まりました。</w:t>
      </w:r>
    </w:p>
    <w:p>
      <w:pPr>
        <w:spacing w:before="0" w:after="0"/>
        <w:ind w:left="0" w:right="0"/>
        <w:jc w:val="left"/>
      </w:pPr>
      <w:r>
        <w:rPr>
          <w:rFonts w:ascii="Times New Roman" w:hAnsi="Times New Roman"/>
          <w:sz w:val="20"/>
        </w:rPr>
        <w:t xml:space="preserve"> </w:t>
      </w:r>
    </w:p>
    <w:p>
      <w:pPr>
        <w:spacing w:before="0" w:after="0"/>
        <w:ind w:left="0" w:right="0"/>
        <w:jc w:val="left"/>
      </w:pPr>
      <w:r>
        <w:rPr>
          <w:rFonts w:ascii="ＭＳ 明朝" w:hAnsi="ＭＳ 明朝"/>
          <w:sz w:val="20"/>
        </w:rPr>
        <w:t xml:space="preserve">遼寧省人民政府が主催したこの会議では、</w:t>
      </w:r>
      <w:r>
        <w:rPr>
          <w:rFonts w:ascii="Times New Roman" w:hAnsi="Times New Roman"/>
          <w:sz w:val="20"/>
        </w:rPr>
        <w:t xml:space="preserve">Liaoning High-Quality Culture, Sports, and Tourism Integrated Development Work Conference</w:t>
      </w:r>
      <w:r>
        <w:rPr>
          <w:rFonts w:ascii="ＭＳ 明朝" w:hAnsi="ＭＳ 明朝"/>
          <w:sz w:val="20"/>
        </w:rPr>
        <w:t xml:space="preserve">（遼寧省高品質文化・スポーツ・観光総合開発事業会議）、</w:t>
      </w:r>
      <w:r>
        <w:rPr>
          <w:rFonts w:ascii="Times New Roman" w:hAnsi="Times New Roman"/>
          <w:sz w:val="20"/>
        </w:rPr>
        <w:t xml:space="preserve"> Culture, Sports, and Tourism Industry Investment Promotion Conference</w:t>
      </w:r>
      <w:r>
        <w:rPr>
          <w:rFonts w:ascii="ＭＳ 明朝" w:hAnsi="ＭＳ 明朝"/>
          <w:sz w:val="20"/>
        </w:rPr>
        <w:t xml:space="preserve">（文化・スポーツ・観光産業投資促進会議）、</w:t>
      </w:r>
      <w:r>
        <w:rPr>
          <w:rFonts w:ascii="Times New Roman" w:hAnsi="Times New Roman"/>
          <w:sz w:val="20"/>
        </w:rPr>
        <w:t xml:space="preserve"> Liaoning Provincial Culture, Sports, and Tourism Integrated Development Achievements Exhibition</w:t>
      </w:r>
      <w:r>
        <w:rPr>
          <w:rFonts w:ascii="ＭＳ 明朝" w:hAnsi="ＭＳ 明朝"/>
          <w:sz w:val="20"/>
        </w:rPr>
        <w:t xml:space="preserve">（遼寧省文化・スポーツ・観光総合開発成果展示会）、および</w:t>
      </w:r>
      <w:r>
        <w:rPr>
          <w:rFonts w:ascii="Times New Roman" w:hAnsi="Times New Roman"/>
          <w:sz w:val="20"/>
        </w:rPr>
        <w:t xml:space="preserve">Culture, Sports, and Tourism New Supply and Demand Matchmaking Meeting</w:t>
      </w:r>
      <w:r>
        <w:rPr>
          <w:rFonts w:ascii="ＭＳ 明朝" w:hAnsi="ＭＳ 明朝"/>
          <w:sz w:val="20"/>
        </w:rPr>
        <w:t xml:space="preserve">（文化・スポーツ・観光新規需給マッチング会議）など多数のサイドイベントも行われました。会議では、</w:t>
      </w:r>
      <w:r>
        <w:rPr>
          <w:rFonts w:ascii="Times New Roman" w:hAnsi="Times New Roman"/>
          <w:sz w:val="20"/>
        </w:rPr>
        <w:t xml:space="preserve">30</w:t>
      </w:r>
      <w:r>
        <w:rPr>
          <w:rFonts w:ascii="ＭＳ 明朝" w:hAnsi="ＭＳ 明朝"/>
          <w:sz w:val="20"/>
        </w:rPr>
        <w:t xml:space="preserve">件の重要な文化、スポーツ、観光プロジェクトが調印され、総額は</w:t>
      </w:r>
      <w:r>
        <w:rPr>
          <w:rFonts w:ascii="Times New Roman" w:hAnsi="Times New Roman"/>
          <w:sz w:val="20"/>
        </w:rPr>
        <w:t xml:space="preserve">532</w:t>
      </w:r>
      <w:r>
        <w:rPr>
          <w:rFonts w:ascii="ＭＳ 明朝" w:hAnsi="ＭＳ 明朝"/>
          <w:sz w:val="20"/>
        </w:rPr>
        <w:t xml:space="preserve">億元に達しました。さらに、</w:t>
      </w:r>
      <w:r>
        <w:rPr>
          <w:rFonts w:ascii="Times New Roman" w:hAnsi="Times New Roman"/>
          <w:sz w:val="20"/>
        </w:rPr>
        <w:t xml:space="preserve">Liaoning Provincial Department of Culture and Tourism</w:t>
      </w:r>
      <w:r>
        <w:rPr>
          <w:rFonts w:ascii="ＭＳ 明朝" w:hAnsi="ＭＳ 明朝"/>
          <w:sz w:val="20"/>
        </w:rPr>
        <w:t xml:space="preserve">（遼寧省文化観光局）は、文化、スポーツおよび観光企業の発展をより適切に支援するために、遼寧省に駐在する複数の中央金融機関と協力協定を締結しました。遼寧省のさまざまな都市も、デジタル文化展示会および博物館、</w:t>
      </w:r>
      <w:r>
        <w:rPr>
          <w:rFonts w:ascii="Times New Roman" w:hAnsi="Times New Roman"/>
          <w:sz w:val="20"/>
        </w:rPr>
        <w:t xml:space="preserve">VR</w:t>
      </w:r>
      <w:r>
        <w:rPr>
          <w:rFonts w:ascii="ＭＳ 明朝" w:hAnsi="ＭＳ 明朝"/>
          <w:sz w:val="20"/>
        </w:rPr>
        <w:t xml:space="preserve">体験などのスマート観光アプリケーションを導入し、公共の文化、スポーツ、観光資源の利用効率の向上と、文化、スポーツ、観光の商品・サービスのアップグレードにおける最新の開発を紹介しました。</w:t>
      </w:r>
    </w:p>
    <w:p>
      <w:pPr>
        <w:spacing w:before="0" w:after="0"/>
        <w:ind w:left="0" w:right="0"/>
        <w:jc w:val="left"/>
      </w:pPr>
      <w:r>
        <w:rPr>
          <w:rFonts w:ascii="Times New Roman" w:hAnsi="Times New Roman"/>
          <w:sz w:val="20"/>
        </w:rPr>
        <w:t xml:space="preserve"> </w:t>
      </w:r>
    </w:p>
    <w:p>
      <w:pPr>
        <w:spacing w:before="0" w:after="0"/>
        <w:ind w:left="0" w:right="0"/>
        <w:jc w:val="left"/>
      </w:pPr>
      <w:r>
        <w:rPr>
          <w:rFonts w:ascii="ＭＳ 明朝" w:hAnsi="ＭＳ 明朝"/>
          <w:sz w:val="20"/>
        </w:rPr>
        <w:t xml:space="preserve">会議期間中には、</w:t>
      </w:r>
      <w:r>
        <w:rPr>
          <w:rFonts w:ascii="Times New Roman" w:hAnsi="Times New Roman"/>
          <w:sz w:val="20"/>
        </w:rPr>
        <w:t xml:space="preserve">Northeast Asia Food Culture Tourism Week</w:t>
      </w:r>
      <w:r>
        <w:rPr>
          <w:rFonts w:ascii="ＭＳ 明朝" w:hAnsi="ＭＳ 明朝"/>
          <w:sz w:val="20"/>
        </w:rPr>
        <w:t xml:space="preserve">（北東アジア食文化観光ウイーク）、</w:t>
      </w:r>
      <w:r>
        <w:rPr>
          <w:rFonts w:ascii="Times New Roman" w:hAnsi="Times New Roman"/>
          <w:sz w:val="20"/>
        </w:rPr>
        <w:t xml:space="preserve"> Liaoning Provincial Intangible Cultural Heritage Boutique Exhibition</w:t>
      </w:r>
      <w:r>
        <w:rPr>
          <w:rFonts w:ascii="ＭＳ 明朝" w:hAnsi="ＭＳ 明朝"/>
          <w:sz w:val="20"/>
        </w:rPr>
        <w:t xml:space="preserve">（遼寧省無形文化遺産精選品展示会）などの並行イベントも開催されました。遼寧省は</w:t>
      </w:r>
      <w:r>
        <w:rPr>
          <w:rFonts w:ascii="Times New Roman" w:hAnsi="Times New Roman"/>
          <w:sz w:val="20"/>
        </w:rPr>
        <w:t xml:space="preserve">100</w:t>
      </w:r>
      <w:r>
        <w:rPr>
          <w:rFonts w:ascii="ＭＳ 明朝" w:hAnsi="ＭＳ 明朝"/>
          <w:sz w:val="20"/>
        </w:rPr>
        <w:t xml:space="preserve">人を超える文化、スポーツ、観光のインフルエンサーを同省に定住するよう招き、遼寧の「新しい旅の方法」を継続的に充実させるために、彼らにパーソナライズされたテーマ別の商品を提供しました。遼寧省はまた、人々の利便性のために、さまざまな都市の</w:t>
      </w:r>
      <w:r>
        <w:rPr>
          <w:rFonts w:ascii="Times New Roman" w:hAnsi="Times New Roman"/>
          <w:sz w:val="20"/>
        </w:rPr>
        <w:t xml:space="preserve">100</w:t>
      </w:r>
      <w:r>
        <w:rPr>
          <w:rFonts w:ascii="ＭＳ 明朝" w:hAnsi="ＭＳ 明朝"/>
          <w:sz w:val="20"/>
        </w:rPr>
        <w:t xml:space="preserve">以上の観光スポットを統合し、年間および季節の観光カード「</w:t>
      </w:r>
      <w:r>
        <w:rPr>
          <w:rFonts w:ascii="Times New Roman" w:hAnsi="Times New Roman"/>
          <w:sz w:val="20"/>
        </w:rPr>
        <w:t xml:space="preserve">Explore Liaoning</w:t>
      </w:r>
      <w:r>
        <w:rPr>
          <w:rFonts w:ascii="ＭＳ 明朝" w:hAnsi="ＭＳ 明朝"/>
          <w:sz w:val="20"/>
        </w:rPr>
        <w:t xml:space="preserve">」を発売し、文化施設、星付きホテル、観光客向けショッピングストアなどに対する優遇政策も伴い、省全体の文化、スポーツ、観光資源の協調的な開発を促進します。</w:t>
      </w:r>
    </w:p>
    <w:p>
      <w:pPr>
        <w:spacing w:before="0" w:after="0"/>
        <w:ind w:left="0" w:right="0"/>
        <w:jc w:val="left"/>
      </w:pPr>
      <w:r>
        <w:rPr>
          <w:rFonts w:ascii="Times New Roman" w:hAnsi="Times New Roman"/>
          <w:sz w:val="20"/>
        </w:rPr>
        <w:t xml:space="preserve"> </w:t>
      </w:r>
    </w:p>
    <w:p>
      <w:pPr>
        <w:spacing w:before="0" w:after="0"/>
        <w:ind w:left="0" w:right="0"/>
        <w:jc w:val="left"/>
      </w:pPr>
      <w:r>
        <w:rPr>
          <w:rFonts w:ascii="ＭＳ 明朝" w:hAnsi="ＭＳ 明朝"/>
          <w:sz w:val="20"/>
        </w:rPr>
        <w:t xml:space="preserve">遼寧省は、文化、スポーツ、観光の豊富な資源によって顕著な優位性を誇っています。今年第</w:t>
      </w:r>
      <w:r>
        <w:rPr>
          <w:rFonts w:ascii="Times New Roman" w:hAnsi="Times New Roman"/>
          <w:sz w:val="20"/>
        </w:rPr>
        <w:t xml:space="preserve">1</w:t>
      </w:r>
      <w:r>
        <w:rPr>
          <w:rFonts w:ascii="ＭＳ 明朝" w:hAnsi="ＭＳ 明朝"/>
          <w:sz w:val="20"/>
        </w:rPr>
        <w:t xml:space="preserve">四半期、同省は前年同期比</w:t>
      </w:r>
      <w:r>
        <w:rPr>
          <w:rFonts w:ascii="Times New Roman" w:hAnsi="Times New Roman"/>
          <w:sz w:val="20"/>
        </w:rPr>
        <w:t xml:space="preserve">68.2%</w:t>
      </w:r>
      <w:r>
        <w:rPr>
          <w:rFonts w:ascii="ＭＳ 明朝" w:hAnsi="ＭＳ 明朝"/>
          <w:sz w:val="20"/>
        </w:rPr>
        <w:t xml:space="preserve">増となる</w:t>
      </w:r>
      <w:r>
        <w:rPr>
          <w:rFonts w:ascii="Times New Roman" w:hAnsi="Times New Roman"/>
          <w:sz w:val="20"/>
        </w:rPr>
        <w:t xml:space="preserve">1</w:t>
      </w:r>
      <w:r>
        <w:rPr>
          <w:rFonts w:ascii="ＭＳ 明朝" w:hAnsi="ＭＳ 明朝"/>
          <w:sz w:val="20"/>
        </w:rPr>
        <w:t xml:space="preserve">億</w:t>
      </w:r>
      <w:r>
        <w:rPr>
          <w:rFonts w:ascii="Times New Roman" w:hAnsi="Times New Roman"/>
          <w:sz w:val="20"/>
        </w:rPr>
        <w:t xml:space="preserve">7100</w:t>
      </w:r>
      <w:r>
        <w:rPr>
          <w:rFonts w:ascii="ＭＳ 明朝" w:hAnsi="ＭＳ 明朝"/>
          <w:sz w:val="20"/>
        </w:rPr>
        <w:t xml:space="preserve">万人の観光客を迎え、観光収入は前年同期比</w:t>
      </w:r>
      <w:r>
        <w:rPr>
          <w:rFonts w:ascii="Times New Roman" w:hAnsi="Times New Roman"/>
          <w:sz w:val="20"/>
        </w:rPr>
        <w:t xml:space="preserve">89.4%</w:t>
      </w:r>
      <w:r>
        <w:rPr>
          <w:rFonts w:ascii="ＭＳ 明朝" w:hAnsi="ＭＳ 明朝"/>
          <w:sz w:val="20"/>
        </w:rPr>
        <w:t xml:space="preserve">増の</w:t>
      </w:r>
      <w:r>
        <w:rPr>
          <w:rFonts w:ascii="Times New Roman" w:hAnsi="Times New Roman"/>
          <w:sz w:val="20"/>
        </w:rPr>
        <w:t xml:space="preserve">1902</w:t>
      </w:r>
      <w:r>
        <w:rPr>
          <w:rFonts w:ascii="ＭＳ 明朝" w:hAnsi="ＭＳ 明朝"/>
          <w:sz w:val="20"/>
        </w:rPr>
        <w:t xml:space="preserve">億</w:t>
      </w:r>
      <w:r>
        <w:rPr>
          <w:rFonts w:ascii="Times New Roman" w:hAnsi="Times New Roman"/>
          <w:sz w:val="20"/>
        </w:rPr>
        <w:t xml:space="preserve">1000</w:t>
      </w:r>
      <w:r>
        <w:rPr>
          <w:rFonts w:ascii="ＭＳ 明朝" w:hAnsi="ＭＳ 明朝"/>
          <w:sz w:val="20"/>
        </w:rPr>
        <w:t xml:space="preserve">万元でした。同省は、観光客がイベント、コンサート、文化展示会を追いかけて旅行するブランドを構築しつつあります。遼寧省文化観光局長の</w:t>
      </w:r>
      <w:r>
        <w:rPr>
          <w:rFonts w:ascii="Times New Roman" w:hAnsi="Times New Roman"/>
          <w:sz w:val="20"/>
        </w:rPr>
        <w:t xml:space="preserve">Liu Weicai</w:t>
      </w:r>
      <w:r>
        <w:rPr>
          <w:rFonts w:ascii="ＭＳ 明朝" w:hAnsi="ＭＳ 明朝"/>
          <w:sz w:val="20"/>
        </w:rPr>
        <w:t xml:space="preserve">氏は、遼寧省は文化、スポーツ、観光の高品質の統合開発のモデルになることを目指していると述べました。そのために、同省は兆レベルの文化、スポーツ、観光産業の育成に向けた一連の文化、スポーツ、観光の重要プロジェクトを計画しています。</w:t>
      </w:r>
    </w:p>
    <w:p>
      <w:pPr>
        <w:spacing w:before="0" w:after="0"/>
        <w:ind w:left="0" w:right="0"/>
        <w:jc w:val="left"/>
      </w:pPr>
      <w:r>
        <w:rPr>
          <w:rFonts w:ascii="Times New Roman" w:hAnsi="Times New Roman"/>
          <w:sz w:val="20"/>
        </w:rPr>
        <w:t xml:space="preserve"> </w:t>
      </w:r>
    </w:p>
    <w:p>
      <w:pPr>
        <w:spacing w:before="0" w:after="0"/>
        <w:ind w:left="0" w:right="0"/>
        <w:jc w:val="left"/>
      </w:pPr>
      <w:r>
        <w:rPr>
          <w:rFonts w:ascii="ＭＳ 明朝" w:hAnsi="ＭＳ 明朝"/>
          <w:sz w:val="20"/>
        </w:rPr>
        <w:t xml:space="preserve">ソース：</w:t>
      </w:r>
      <w:r>
        <w:rPr>
          <w:rFonts w:ascii="Times New Roman" w:hAnsi="Times New Roman"/>
          <w:sz w:val="20"/>
        </w:rPr>
        <w:t xml:space="preserve">Liaoning Provincial People's Government</w:t>
      </w:r>
    </w:p>
  </w:body>
</w:document>
</file>