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446391165224a85" /></Relationships>
</file>

<file path=word/document.xml><?xml version="1.0" encoding="utf-8"?>
<w:document xmlns:w="http://schemas.openxmlformats.org/wordprocessingml/2006/main">
  <w:body/>
  <w:body>
    <w:p>
      <w:r>
        <w:rPr>
          <w:sz w:val="32"/>
          <w:b/>
        </w:rPr>
        <w:t>2024年トタルエナジーズBWFトマス杯とユーバー杯が成都で開幕</w:t>
      </w:r>
    </w:p>
    <w:p>
      <w:r>
        <w:rPr>
          <w:sz w:val="28"/>
        </w:rPr>
        <w:t>Organizing Committee of the TotalEnergies BWF Thomas &amp; Uber Cup Finals 2024</w:t>
      </w:r>
    </w:p>
    <w:p>
      <w:r>
        <w:rPr>
          <w:sz w:val="26"/>
        </w:rPr>
        <w:t>【成都（中国）2024年4月26日新華社＝共同通信JBN】</w:t>
      </w:r>
    </w:p>
    <w:p>
      <w:pPr>
        <w:spacing w:before="0" w:after="0"/>
        <w:ind w:left="0" w:right="0"/>
        <w:jc w:val="both"/>
      </w:pPr>
      <w:r>
        <w:rPr>
          <w:rFonts w:ascii="ＭＳ 明朝" w:hAnsi="ＭＳ 明朝"/>
          <w:color w:val="212529"/>
          <w:sz w:val="20"/>
        </w:rPr>
        <w:t xml:space="preserve">世界中のバドミントンファンは</w:t>
      </w:r>
      <w:r>
        <w:rPr>
          <w:rFonts w:ascii="Times New Roman" w:hAnsi="Times New Roman"/>
          <w:color w:val="212529"/>
          <w:sz w:val="20"/>
        </w:rPr>
        <w:t xml:space="preserve">4</w:t>
      </w:r>
      <w:r>
        <w:rPr>
          <w:rFonts w:ascii="ＭＳ 明朝" w:hAnsi="ＭＳ 明朝"/>
          <w:color w:val="212529"/>
          <w:sz w:val="20"/>
        </w:rPr>
        <w:t xml:space="preserve">月</w:t>
      </w:r>
      <w:r>
        <w:rPr>
          <w:rFonts w:ascii="Times New Roman" w:hAnsi="Times New Roman"/>
          <w:color w:val="212529"/>
          <w:sz w:val="20"/>
        </w:rPr>
        <w:t xml:space="preserve">27</w:t>
      </w:r>
      <w:r>
        <w:rPr>
          <w:rFonts w:ascii="ＭＳ 明朝" w:hAnsi="ＭＳ 明朝"/>
          <w:color w:val="212529"/>
          <w:sz w:val="20"/>
        </w:rPr>
        <w:t xml:space="preserve">日から</w:t>
      </w:r>
      <w:r>
        <w:rPr>
          <w:rFonts w:ascii="Times New Roman" w:hAnsi="Times New Roman"/>
          <w:color w:val="212529"/>
          <w:sz w:val="20"/>
        </w:rPr>
        <w:t xml:space="preserve">5</w:t>
      </w:r>
      <w:r>
        <w:rPr>
          <w:rFonts w:ascii="ＭＳ 明朝" w:hAnsi="ＭＳ 明朝"/>
          <w:color w:val="212529"/>
          <w:sz w:val="20"/>
        </w:rPr>
        <w:t xml:space="preserve">月</w:t>
      </w:r>
      <w:r>
        <w:rPr>
          <w:rFonts w:ascii="Times New Roman" w:hAnsi="Times New Roman"/>
          <w:color w:val="212529"/>
          <w:sz w:val="20"/>
        </w:rPr>
        <w:t xml:space="preserve">5</w:t>
      </w:r>
      <w:r>
        <w:rPr>
          <w:rFonts w:ascii="ＭＳ 明朝" w:hAnsi="ＭＳ 明朝"/>
          <w:color w:val="212529"/>
          <w:sz w:val="20"/>
        </w:rPr>
        <w:t xml:space="preserve">日まで、</w:t>
      </w:r>
      <w:r>
        <w:rPr>
          <w:rFonts w:ascii="ＭＳ 明朝" w:hAnsi="ＭＳ 明朝"/>
          <w:sz w:val="20"/>
        </w:rPr>
        <w:t xml:space="preserve">世界有数の名高いバドミントン団体戦、</w:t>
      </w:r>
      <w:r>
        <w:rPr>
          <w:rFonts w:ascii="Times New Roman" w:hAnsi="Times New Roman"/>
          <w:sz w:val="20"/>
        </w:rPr>
        <w:t xml:space="preserve">2024</w:t>
      </w:r>
      <w:r>
        <w:rPr>
          <w:rFonts w:ascii="ＭＳ 明朝" w:hAnsi="ＭＳ 明朝"/>
          <w:sz w:val="20"/>
        </w:rPr>
        <w:t xml:space="preserve">年トタルエナジーズ</w:t>
      </w:r>
      <w:r>
        <w:rPr>
          <w:rFonts w:ascii="Times New Roman" w:hAnsi="Times New Roman"/>
          <w:sz w:val="20"/>
        </w:rPr>
        <w:t xml:space="preserve">BWF</w:t>
      </w:r>
      <w:r>
        <w:rPr>
          <w:rFonts w:ascii="ＭＳ 明朝" w:hAnsi="ＭＳ 明朝"/>
          <w:sz w:val="20"/>
        </w:rPr>
        <w:t xml:space="preserve">トマス杯＆ユーバー杯（</w:t>
      </w:r>
      <w:r>
        <w:rPr>
          <w:rFonts w:ascii="Times New Roman" w:hAnsi="Times New Roman"/>
          <w:sz w:val="20"/>
        </w:rPr>
        <w:t xml:space="preserve">TotalEnergies BWF Thomas</w:t>
      </w:r>
      <w:r>
        <w:rPr>
          <w:rFonts w:ascii="ＭＳ 明朝" w:hAnsi="ＭＳ 明朝"/>
          <w:sz w:val="20"/>
        </w:rPr>
        <w:t xml:space="preserve">＆</w:t>
      </w:r>
      <w:r>
        <w:rPr>
          <w:rFonts w:ascii="Times New Roman" w:hAnsi="Times New Roman"/>
          <w:sz w:val="20"/>
        </w:rPr>
        <w:t xml:space="preserve">Uber Cup</w:t>
      </w:r>
      <w:r>
        <w:rPr>
          <w:rFonts w:ascii="ＭＳ 明朝" w:hAnsi="ＭＳ 明朝"/>
          <w:sz w:val="20"/>
        </w:rPr>
        <w:t xml:space="preserve">）決勝戦を開催する</w:t>
      </w:r>
      <w:r>
        <w:rPr>
          <w:rFonts w:ascii="ＭＳ 明朝" w:hAnsi="ＭＳ 明朝"/>
          <w:color w:val="212529"/>
          <w:sz w:val="20"/>
        </w:rPr>
        <w:t xml:space="preserve">中国の都市、成都に注目します。このイベントは</w:t>
      </w:r>
      <w:r>
        <w:rPr>
          <w:rFonts w:ascii="Times New Roman" w:hAnsi="Times New Roman"/>
          <w:color w:val="212529"/>
          <w:sz w:val="20"/>
        </w:rPr>
        <w:t xml:space="preserve">Chengdu High-Tech Zone Sports Center Gymnasium</w:t>
      </w:r>
      <w:r>
        <w:rPr>
          <w:rFonts w:ascii="ＭＳ 明朝" w:hAnsi="ＭＳ 明朝"/>
          <w:color w:val="212529"/>
          <w:sz w:val="20"/>
        </w:rPr>
        <w:t xml:space="preserve">（成都ハイテク区スポーツセンター体育館）で開催されます。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大会組織委員会によると、中国西部で世界トップ級のバドミントン大会が開催されるのは初めてです。トマス杯＆ユーバー杯は</w:t>
      </w:r>
      <w:r>
        <w:rPr>
          <w:rFonts w:ascii="Times New Roman" w:hAnsi="Times New Roman"/>
          <w:sz w:val="20"/>
        </w:rPr>
        <w:t xml:space="preserve">20</w:t>
      </w:r>
      <w:r>
        <w:rPr>
          <w:rFonts w:ascii="ＭＳ 明朝" w:hAnsi="ＭＳ 明朝"/>
          <w:sz w:val="20"/>
        </w:rPr>
        <w:t xml:space="preserve">カ国・地域の</w:t>
      </w:r>
      <w:r>
        <w:rPr>
          <w:rFonts w:ascii="Times New Roman" w:hAnsi="Times New Roman"/>
          <w:sz w:val="20"/>
        </w:rPr>
        <w:t xml:space="preserve">32</w:t>
      </w:r>
      <w:r>
        <w:rPr>
          <w:rFonts w:ascii="ＭＳ 明朝" w:hAnsi="ＭＳ 明朝"/>
          <w:sz w:val="20"/>
        </w:rPr>
        <w:t xml:space="preserve">チームが成都を訪れ、誰もが切望するトロフィーをめぐる争いを繰り広げます。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開催都市の</w:t>
      </w:r>
      <w:r>
        <w:rPr>
          <w:rFonts w:ascii="ＭＳ 明朝" w:hAnsi="ＭＳ 明朝"/>
          <w:color w:val="212529"/>
          <w:sz w:val="20"/>
        </w:rPr>
        <w:t xml:space="preserve">成都ではバドミントンがとても人気のあるスポーツで、ファンも多く、市民の参加率が最も高いものの</w:t>
      </w:r>
      <w:r>
        <w:rPr>
          <w:rFonts w:ascii="Times New Roman" w:hAnsi="Times New Roman"/>
          <w:color w:val="212529"/>
          <w:sz w:val="20"/>
        </w:rPr>
        <w:t xml:space="preserve">1</w:t>
      </w:r>
      <w:r>
        <w:rPr>
          <w:rFonts w:ascii="ＭＳ 明朝" w:hAnsi="ＭＳ 明朝"/>
          <w:color w:val="212529"/>
          <w:sz w:val="20"/>
        </w:rPr>
        <w:t xml:space="preserve">つになっています。</w:t>
      </w:r>
      <w:r>
        <w:rPr>
          <w:rFonts w:ascii="Times New Roman" w:hAnsi="Times New Roman"/>
          <w:color w:val="212529"/>
          <w:sz w:val="20"/>
        </w:rPr>
        <w:t xml:space="preserve">Chengdu Badminton Association</w:t>
      </w:r>
      <w:r>
        <w:rPr>
          <w:rFonts w:ascii="ＭＳ 明朝" w:hAnsi="ＭＳ 明朝"/>
          <w:color w:val="212529"/>
          <w:sz w:val="20"/>
        </w:rPr>
        <w:t xml:space="preserve">（成都バドミントン協会）が公表したデータは、成都で</w:t>
      </w:r>
      <w:r>
        <w:rPr>
          <w:rFonts w:ascii="Times New Roman" w:hAnsi="Times New Roman"/>
          <w:color w:val="212529"/>
          <w:sz w:val="20"/>
        </w:rPr>
        <w:t xml:space="preserve">50</w:t>
      </w:r>
      <w:r>
        <w:rPr>
          <w:rFonts w:ascii="ＭＳ 明朝" w:hAnsi="ＭＳ 明朝"/>
          <w:color w:val="212529"/>
          <w:sz w:val="20"/>
        </w:rPr>
        <w:t xml:space="preserve">万人以上が日常的にバドミントンをプレー、</w:t>
      </w:r>
      <w:r>
        <w:rPr>
          <w:rFonts w:ascii="Times New Roman" w:hAnsi="Times New Roman"/>
          <w:color w:val="212529"/>
          <w:sz w:val="20"/>
        </w:rPr>
        <w:t xml:space="preserve">4</w:t>
      </w:r>
      <w:r>
        <w:rPr>
          <w:rFonts w:ascii="ＭＳ 明朝" w:hAnsi="ＭＳ 明朝"/>
          <w:color w:val="212529"/>
          <w:sz w:val="20"/>
        </w:rPr>
        <w:t xml:space="preserve">面以上のバドミントンコートを備えた場所が市内に</w:t>
      </w:r>
      <w:r>
        <w:rPr>
          <w:rFonts w:ascii="Times New Roman" w:hAnsi="Times New Roman"/>
          <w:color w:val="212529"/>
          <w:sz w:val="20"/>
        </w:rPr>
        <w:t xml:space="preserve">440</w:t>
      </w:r>
      <w:r>
        <w:rPr>
          <w:rFonts w:ascii="ＭＳ 明朝" w:hAnsi="ＭＳ 明朝"/>
          <w:color w:val="212529"/>
          <w:sz w:val="20"/>
        </w:rPr>
        <w:t xml:space="preserve">カ所以上あることを示しています。スポーツ教育とトレーニングの支出に関しては、バドミントンがトップを占めています。</w:t>
      </w:r>
    </w:p>
    <w:p>
      <w:pPr>
        <w:spacing w:before="0" w:after="0"/>
        <w:ind w:left="0" w:right="0"/>
        <w:jc w:val="both"/>
      </w:pPr>
      <w:r>
        <w:rPr>
          <w:rFonts w:ascii="Times New Roman" w:hAnsi="Times New Roman"/>
          <w:color w:val="212529"/>
          <w:sz w:val="20"/>
        </w:rPr>
        <w:t xml:space="preserve"> </w:t>
      </w:r>
    </w:p>
    <w:p>
      <w:pPr>
        <w:spacing w:before="0" w:after="0"/>
        <w:ind w:left="0" w:right="0"/>
        <w:jc w:val="both"/>
      </w:pPr>
      <w:r>
        <w:rPr>
          <w:rFonts w:ascii="ＭＳ 明朝" w:hAnsi="ＭＳ 明朝"/>
          <w:color w:val="212529"/>
          <w:sz w:val="20"/>
        </w:rPr>
        <w:t xml:space="preserve">とはいえ、バドミントンへの熱意は全市のスポーツに対する情熱の一面にすぎません。成都は近年、世界的に有名なスポーツ都市の地位を得るため多大な努力を重ね、</w:t>
      </w:r>
      <w:r>
        <w:rPr>
          <w:rFonts w:ascii="ＭＳ 明朝" w:hAnsi="ＭＳ 明朝"/>
          <w:sz w:val="20"/>
        </w:rPr>
        <w:t xml:space="preserve">第</w:t>
      </w:r>
      <w:r>
        <w:rPr>
          <w:rFonts w:ascii="Times New Roman" w:hAnsi="Times New Roman"/>
          <w:sz w:val="20"/>
        </w:rPr>
        <w:t xml:space="preserve">31</w:t>
      </w:r>
      <w:r>
        <w:rPr>
          <w:rFonts w:ascii="ＭＳ 明朝" w:hAnsi="ＭＳ 明朝"/>
          <w:sz w:val="20"/>
        </w:rPr>
        <w:t xml:space="preserve">回夏季</w:t>
      </w:r>
      <w:r>
        <w:rPr>
          <w:rFonts w:ascii="Times New Roman" w:hAnsi="Times New Roman"/>
          <w:sz w:val="20"/>
        </w:rPr>
        <w:t xml:space="preserve">World University Games</w:t>
      </w:r>
      <w:r>
        <w:rPr>
          <w:rFonts w:ascii="ＭＳ 明朝" w:hAnsi="ＭＳ 明朝"/>
          <w:sz w:val="20"/>
        </w:rPr>
        <w:t xml:space="preserve">（ワールドユニバーシティゲームズ）や</w:t>
      </w:r>
      <w:r>
        <w:rPr>
          <w:rFonts w:ascii="Times New Roman" w:hAnsi="Times New Roman"/>
          <w:sz w:val="20"/>
        </w:rPr>
        <w:t xml:space="preserve">ITTF</w:t>
      </w:r>
      <w:r>
        <w:rPr>
          <w:rFonts w:ascii="ＭＳ 明朝" w:hAnsi="ＭＳ 明朝"/>
          <w:sz w:val="20"/>
        </w:rPr>
        <w:t xml:space="preserve">世界卓球選手権など</w:t>
      </w:r>
      <w:r>
        <w:rPr>
          <w:rFonts w:ascii="ＭＳ 明朝" w:hAnsi="ＭＳ 明朝"/>
          <w:color w:val="212529"/>
          <w:sz w:val="20"/>
        </w:rPr>
        <w:t xml:space="preserve">ハイレベルな一連の国際スポーツイベントを開催してきました。このような努力は、</w:t>
      </w:r>
      <w:r>
        <w:rPr>
          <w:rFonts w:ascii="ＭＳ 明朝" w:hAnsi="ＭＳ 明朝"/>
          <w:sz w:val="20"/>
        </w:rPr>
        <w:t xml:space="preserve">市内各地にあるスポーツインフラ施設の全面強化を促進し、市民の運動への人気に拍車をかけました。バドミントンなどのスポーツに参加する成都の人々は増加し、運動がもたらす健康と喜びを満喫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四川省省都のトマス杯＆ユーバー杯開催は、成都とスポーツ界の関係を一層深化させます。近い将来、</w:t>
      </w:r>
      <w:r>
        <w:rPr>
          <w:rFonts w:ascii="Times New Roman" w:hAnsi="Times New Roman"/>
          <w:sz w:val="20"/>
        </w:rPr>
        <w:t xml:space="preserve">ITTF</w:t>
      </w:r>
      <w:r>
        <w:rPr>
          <w:rFonts w:ascii="ＭＳ 明朝" w:hAnsi="ＭＳ 明朝"/>
          <w:sz w:val="20"/>
        </w:rPr>
        <w:t xml:space="preserve">混合団体ワールドカップ、</w:t>
      </w:r>
      <w:r>
        <w:rPr>
          <w:rFonts w:ascii="Times New Roman" w:hAnsi="Times New Roman"/>
          <w:sz w:val="20"/>
        </w:rPr>
        <w:t xml:space="preserve">World Dance Sport Festival</w:t>
      </w:r>
      <w:r>
        <w:rPr>
          <w:rFonts w:ascii="ＭＳ 明朝" w:hAnsi="ＭＳ 明朝"/>
          <w:sz w:val="20"/>
        </w:rPr>
        <w:t xml:space="preserve">（</w:t>
      </w:r>
      <w:r>
        <w:rPr>
          <w:rFonts w:ascii="Times New Roman" w:hAnsi="Times New Roman"/>
          <w:sz w:val="20"/>
        </w:rPr>
        <w:t xml:space="preserve">WDSF</w:t>
      </w:r>
      <w:r>
        <w:rPr>
          <w:rFonts w:ascii="ＭＳ 明朝" w:hAnsi="ＭＳ 明朝"/>
          <w:sz w:val="20"/>
        </w:rPr>
        <w:t xml:space="preserve">）中国、成都マラソンなど</w:t>
      </w:r>
      <w:r>
        <w:rPr>
          <w:rFonts w:ascii="Times New Roman" w:hAnsi="Times New Roman"/>
          <w:sz w:val="20"/>
        </w:rPr>
        <w:t xml:space="preserve">50</w:t>
      </w:r>
      <w:r>
        <w:rPr>
          <w:rFonts w:ascii="ＭＳ 明朝" w:hAnsi="ＭＳ 明朝"/>
          <w:sz w:val="20"/>
        </w:rPr>
        <w:t xml:space="preserve">を超える最高レベルの国際・全国スポーツイベントも開催します。それは引き続き成都のスポーツ遺伝子を強化するでしょう。</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Organizing Committee of the TotalEnergies BWF Thomas</w:t>
      </w:r>
      <w:r>
        <w:rPr>
          <w:rFonts w:ascii="ＭＳ 明朝" w:hAnsi="ＭＳ 明朝"/>
          <w:sz w:val="20"/>
        </w:rPr>
        <w:t xml:space="preserve">＆</w:t>
      </w:r>
      <w:r>
        <w:rPr>
          <w:rFonts w:ascii="Times New Roman" w:hAnsi="Times New Roman"/>
          <w:sz w:val="20"/>
        </w:rPr>
        <w:t xml:space="preserve">Uber Cup Finals 2024</w:t>
      </w:r>
    </w:p>
  </w:body>
</w:document>
</file>