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7a46fdddf49d3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산시성, 1분기 전력 수출 413억 kWh로 같은 기간 사상 최고 기록</w:t>
      </w:r>
    </w:p>
    <w:p>
      <w:r>
        <w:rPr>
          <w:sz w:val="28"/>
        </w:rPr>
        <w:t>The State Grid Shanxi Electric Power Company</w:t>
      </w:r>
    </w:p>
    <w:p>
      <w:r>
        <w:rPr>
          <w:sz w:val="26"/>
        </w:rPr>
        <w:t>타이위안, 중국 2024년 4월 22일 /AsiaNet=연합뉴스/ -- </w:t>
      </w:r>
    </w:p>
    <w:p>
      <w:r>
        <w:t xml:space="preserve">AsiaNet 0200107</w:t>
      </w:r>
    </w:p>
    <w:p>
      <w:r>
        <w:t xml:space="preserve"> </w:t>
      </w:r>
    </w:p>
    <w:p>
      <w:r>
        <w:t xml:space="preserve">2024년 1분기 산시성의 전력 공급량은 전년 동기 대비 8.79% 증가한 413억 5200만 kWh로 같은 기간 사상 최고치를 기록했다. 이 중 신규 에너지 공급량은 전년 동기 대비 66.63% 증가한 37억 7200만 kWh에 달했다.</w:t>
      </w:r>
    </w:p>
    <w:p>
      <w:r>
        <w:t xml:space="preserve"> </w:t>
      </w:r>
    </w:p>
    <w:p>
      <w:r>
        <w:t xml:space="preserve">중국의 중요한 에너지 기지로서 산시성은 국가 에너지 안보를 확보하는 중요한 임무를 맡고 있다. 산시 전력망(Shanxi Power Grid)은 ‘서전동송’, ‘북전남송’, UHV ‘3연 4직’ 지역 간 송전선이 만나는 곳이며, 연간 외부 송전량은 산시성 전력 생산량의 3분의 1을 차지한다.</w:t>
      </w:r>
    </w:p>
    <w:p>
      <w:r>
        <w:t xml:space="preserve"> </w:t>
      </w:r>
    </w:p>
    <w:p>
      <w:r>
        <w:t xml:space="preserve">최근 몇 년 동안 State Grid Shanxi Electric Power Company는 산시 전력의 송전 용량 개선을 위해 전력망 조정 개발을 가속해 3000만 킬로와트가 넘는 송전 용량을 가진 ‘3교류 1직류 UHV + 500kV 14회로’로 구성된 송전 채널 네트워크를 구축했다. 항공 회랑의 하드웨어 건설을 강화하는 한편 ‘중장기 + 현물 + 보조 서비스’ 시장 시스템에 의존하고 ‘중국 최초의 공식 운영 전력 현물 시장’의 가격 지도 역할을 수행하며 성 및 지역 간 시장 거래를 적극적으로 진행하고 외부 송전 지역 수를 23개로 확대했다.</w:t>
      </w:r>
    </w:p>
    <w:p>
      <w:r>
        <w:t xml:space="preserve"> </w:t>
      </w:r>
    </w:p>
    <w:p>
      <w:r>
        <w:t xml:space="preserve">국가 에너지 안보 공급을 기반으로 산시의 전력 송전 방식은 ’친환경’에서 ‘새로운’ 방식으로 지속해서 변화하고 있으며 ‘친환경’ 송전량은 꾸준히 증가하고 있다. 2024년 3월 말 기준 산시성 전력의 총설치 용량은 전년 대비 10.01% 증가한 1억 3421만 1000kW, 총발전 용량은 전년 대비 5.23% 증가한 1173억 3400만 kWh를 기록했다. 이 중 풍력 및 태양열 신에너지의 설치 용량은 5164만 800킬로와트로 성 전체 설치 용량의 38.48%를 차지했으며, 신에너지 이용률은 97% 이상 유지됐다.</w:t>
      </w:r>
    </w:p>
    <w:p>
      <w:r>
        <w:t xml:space="preserve"> </w:t>
      </w:r>
    </w:p>
    <w:p>
      <w:r>
        <w:t xml:space="preserve">자료 제공: The State Grid Shanxi Electric Power Company</w:t>
      </w:r>
    </w:p>
  </w:body>
</w:document>
</file>