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a2bf77fcf4977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중국 동북부 나무 심기 캠페인 약 5만 5000명 참여</w:t>
      </w:r>
    </w:p>
    <w:p>
      <w:r>
        <w:rPr>
          <w:sz w:val="28"/>
        </w:rPr>
        <w:t>Longjiang Forest Industry Group</w:t>
      </w:r>
    </w:p>
    <w:p>
      <w:r>
        <w:rPr>
          <w:sz w:val="26"/>
        </w:rPr>
        <w:t>하얼빈, 중국 2024년 4월 22일 /AsiaNet=연합뉴스/ -- </w:t>
      </w:r>
    </w:p>
    <w:p>
      <w:r>
        <w:t xml:space="preserve">AsiaNet 0200106</w:t>
      </w:r>
    </w:p>
    <w:p>
      <w:r>
        <w:t xml:space="preserve"> </w:t>
      </w:r>
    </w:p>
    <w:p>
      <w:r>
        <w:t xml:space="preserve">중국 동북부 헤이룽장성에서 지난 20일 Longjiang Forest Industry Group이 주최한 나무 심기 캠페인에 약 5만 5000명의 직원과 지역 주민들이 참여해 총 53만 1700그루의 나무를 심었다.</w:t>
      </w:r>
    </w:p>
    <w:p>
      <w:r>
        <w:t xml:space="preserve"> </w:t>
      </w:r>
    </w:p>
    <w:p>
      <w:r>
        <w:t xml:space="preserve">지난 10년 동안, 벌채 중단, 관리 강화, 육성 및 조림 등 다각적인 노력이 지역 전역에서 꾸준히 이뤄지면서 산림 생태계 복원에 큰 성과를 거뒀다. 이러한 노력 덕분에 산림 면적, 산림 피복률, 산림 자원이 크게 증가했다.</w:t>
      </w:r>
    </w:p>
    <w:p>
      <w:r>
        <w:t xml:space="preserve"> </w:t>
      </w:r>
    </w:p>
    <w:p>
      <w:r>
        <w:t xml:space="preserve">2023년 말까지 Longjiang Forest Industry Group이 관리하는 삼림 면적은 2014년 551만 3700 헥타르에서 557만 9500 헥타르로 확대됐고, 삼림 피복률은 2014년 83.72%에서 84.72%로 급증했다. 특히 총 산림 축적량은 2014년 5억 7900만 세제곱미터에서 2023년 말 6억 8900만 세제곱미터로 증가해 18.96%의 놀라운 성장률을 보였다. 헥타르당 산림 축적량은 2014년 102.14세제곱미터에서 125.49세제곱미터로 23.35세제곱미터 증가했다. 이는 22.86%의 성장률에 해당한다.</w:t>
      </w:r>
    </w:p>
    <w:p>
      <w:r>
        <w:t xml:space="preserve"> </w:t>
      </w:r>
    </w:p>
    <w:p>
      <w:r>
        <w:t xml:space="preserve">자료 제공: Longjiang Forest Industry Group</w:t>
      </w:r>
    </w:p>
  </w:body>
</w:document>
</file>