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e56c10f904b1f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中国北東部の植林キャンペーンに5万5000人が参加</w:t>
      </w:r>
    </w:p>
    <w:p>
      <w:r>
        <w:rPr>
          <w:sz w:val="28"/>
        </w:rPr>
        <w:t>Longjiang Forest Industry Group</w:t>
      </w:r>
    </w:p>
    <w:p>
      <w:r>
        <w:rPr>
          <w:sz w:val="26"/>
        </w:rPr>
        <w:t>【ハルビン（中国）2024年4月22日新華社＝共同通信JBN】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Longjiang Forest Industry Group</w:t>
      </w:r>
      <w:r>
        <w:rPr>
          <w:rFonts w:ascii="ＭＳ 明朝" w:hAnsi="ＭＳ 明朝"/>
          <w:sz w:val="20"/>
        </w:rPr>
        <w:t xml:space="preserve">が</w:t>
      </w:r>
      <w:r>
        <w:rPr>
          <w:rFonts w:ascii="Times New Roman" w:hAnsi="Times New Roman"/>
          <w:sz w:val="20"/>
        </w:rPr>
        <w:t xml:space="preserve">4</w:t>
      </w:r>
      <w:r>
        <w:rPr>
          <w:rFonts w:ascii="ＭＳ 明朝" w:hAnsi="ＭＳ 明朝"/>
          <w:sz w:val="20"/>
        </w:rPr>
        <w:t xml:space="preserve">月</w:t>
      </w:r>
      <w:r>
        <w:rPr>
          <w:rFonts w:ascii="Times New Roman" w:hAnsi="Times New Roman"/>
          <w:sz w:val="20"/>
        </w:rPr>
        <w:t xml:space="preserve">20</w:t>
      </w:r>
      <w:r>
        <w:rPr>
          <w:rFonts w:ascii="ＭＳ 明朝" w:hAnsi="ＭＳ 明朝"/>
          <w:sz w:val="20"/>
        </w:rPr>
        <w:t xml:space="preserve">日、</w:t>
      </w:r>
      <w:r>
        <w:rPr>
          <w:rFonts w:ascii="ＭＳ 明朝" w:hAnsi="ＭＳ 明朝"/>
          <w:color w:val="212529"/>
          <w:sz w:val="20"/>
        </w:rPr>
        <w:t xml:space="preserve">中国北東部の</w:t>
      </w:r>
      <w:r>
        <w:rPr>
          <w:rFonts w:ascii="ＭＳ 明朝" w:hAnsi="ＭＳ 明朝"/>
          <w:sz w:val="20"/>
        </w:rPr>
        <w:t xml:space="preserve">黒龍江省で</w:t>
      </w:r>
      <w:r>
        <w:rPr>
          <w:rFonts w:ascii="ＭＳ 明朝" w:hAnsi="ＭＳ 明朝"/>
          <w:color w:val="212529"/>
          <w:sz w:val="20"/>
        </w:rPr>
        <w:t xml:space="preserve">植林キャンペーンを</w:t>
      </w:r>
      <w:r>
        <w:rPr>
          <w:rFonts w:ascii="ＭＳ 明朝" w:hAnsi="ＭＳ 明朝"/>
          <w:sz w:val="20"/>
        </w:rPr>
        <w:t xml:space="preserve">展開し、</w:t>
      </w:r>
      <w:r>
        <w:rPr>
          <w:rFonts w:ascii="ＭＳ 明朝" w:hAnsi="ＭＳ 明朝"/>
          <w:color w:val="212529"/>
          <w:sz w:val="20"/>
        </w:rPr>
        <w:t xml:space="preserve">従業員と地元住民約</w:t>
      </w:r>
      <w:r>
        <w:rPr>
          <w:rFonts w:ascii="Times New Roman" w:hAnsi="Times New Roman"/>
          <w:color w:val="212529"/>
          <w:sz w:val="20"/>
        </w:rPr>
        <w:t xml:space="preserve">5</w:t>
      </w:r>
      <w:r>
        <w:rPr>
          <w:rFonts w:ascii="ＭＳ 明朝" w:hAnsi="ＭＳ 明朝"/>
          <w:color w:val="212529"/>
          <w:sz w:val="20"/>
        </w:rPr>
        <w:t xml:space="preserve">万</w:t>
      </w:r>
      <w:r>
        <w:rPr>
          <w:rFonts w:ascii="Times New Roman" w:hAnsi="Times New Roman"/>
          <w:color w:val="212529"/>
          <w:sz w:val="20"/>
        </w:rPr>
        <w:t xml:space="preserve">5000</w:t>
      </w:r>
      <w:r>
        <w:rPr>
          <w:rFonts w:ascii="ＭＳ 明朝" w:hAnsi="ＭＳ 明朝"/>
          <w:color w:val="212529"/>
          <w:sz w:val="20"/>
        </w:rPr>
        <w:t xml:space="preserve">人が参加して、計</w:t>
      </w:r>
      <w:r>
        <w:rPr>
          <w:rFonts w:ascii="Times New Roman" w:hAnsi="Times New Roman"/>
          <w:color w:val="212529"/>
          <w:sz w:val="20"/>
        </w:rPr>
        <w:t xml:space="preserve">53</w:t>
      </w:r>
      <w:r>
        <w:rPr>
          <w:rFonts w:ascii="ＭＳ 明朝" w:hAnsi="ＭＳ 明朝"/>
          <w:color w:val="212529"/>
          <w:sz w:val="20"/>
        </w:rPr>
        <w:t xml:space="preserve">万</w:t>
      </w:r>
      <w:r>
        <w:rPr>
          <w:rFonts w:ascii="Times New Roman" w:hAnsi="Times New Roman"/>
          <w:color w:val="212529"/>
          <w:sz w:val="20"/>
        </w:rPr>
        <w:t xml:space="preserve">1700</w:t>
      </w:r>
      <w:r>
        <w:rPr>
          <w:rFonts w:ascii="ＭＳ 明朝" w:hAnsi="ＭＳ 明朝"/>
          <w:color w:val="212529"/>
          <w:sz w:val="20"/>
        </w:rPr>
        <w:t xml:space="preserve">本もの木を植えました。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color w:val="212529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過去</w:t>
      </w:r>
      <w:r>
        <w:rPr>
          <w:rFonts w:ascii="Times New Roman" w:hAnsi="Times New Roman"/>
          <w:sz w:val="20"/>
        </w:rPr>
        <w:t xml:space="preserve">10</w:t>
      </w:r>
      <w:r>
        <w:rPr>
          <w:rFonts w:ascii="ＭＳ 明朝" w:hAnsi="ＭＳ 明朝"/>
          <w:sz w:val="20"/>
        </w:rPr>
        <w:t xml:space="preserve">年、伐採中止や管理、育成、新規植林など一連の対策が地域全体で熱心に実施され、森林生態系が効果的に回復されました。この取り組みは森林面積、森林被覆率、森林ストックの大幅増をもたらしています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Longjiang Forest Industry Group</w:t>
      </w:r>
      <w:r>
        <w:rPr>
          <w:rFonts w:ascii="ＭＳ 明朝" w:hAnsi="ＭＳ 明朝"/>
          <w:sz w:val="20"/>
        </w:rPr>
        <w:t xml:space="preserve">が管轄する森林面積は</w:t>
      </w:r>
      <w:r>
        <w:rPr>
          <w:rFonts w:ascii="Times New Roman" w:hAnsi="Times New Roman"/>
          <w:sz w:val="20"/>
        </w:rPr>
        <w:t xml:space="preserve">2023</w:t>
      </w:r>
      <w:r>
        <w:rPr>
          <w:rFonts w:ascii="ＭＳ 明朝" w:hAnsi="ＭＳ 明朝"/>
          <w:sz w:val="20"/>
        </w:rPr>
        <w:t xml:space="preserve">年末までに、</w:t>
      </w:r>
      <w:r>
        <w:rPr>
          <w:rFonts w:ascii="Times New Roman" w:hAnsi="Times New Roman"/>
          <w:sz w:val="20"/>
        </w:rPr>
        <w:t xml:space="preserve">2014</w:t>
      </w:r>
      <w:r>
        <w:rPr>
          <w:rFonts w:ascii="ＭＳ 明朝" w:hAnsi="ＭＳ 明朝"/>
          <w:sz w:val="20"/>
        </w:rPr>
        <w:t xml:space="preserve">年の</w:t>
      </w:r>
      <w:r>
        <w:rPr>
          <w:rFonts w:ascii="Times New Roman" w:hAnsi="Times New Roman"/>
          <w:sz w:val="20"/>
        </w:rPr>
        <w:t xml:space="preserve">551</w:t>
      </w:r>
      <w:r>
        <w:rPr>
          <w:rFonts w:ascii="ＭＳ 明朝" w:hAnsi="ＭＳ 明朝"/>
          <w:sz w:val="20"/>
        </w:rPr>
        <w:t xml:space="preserve">万</w:t>
      </w:r>
      <w:r>
        <w:rPr>
          <w:rFonts w:ascii="Times New Roman" w:hAnsi="Times New Roman"/>
          <w:sz w:val="20"/>
        </w:rPr>
        <w:t xml:space="preserve">3700</w:t>
      </w:r>
      <w:r>
        <w:rPr>
          <w:rFonts w:ascii="ＭＳ 明朝" w:hAnsi="ＭＳ 明朝"/>
          <w:sz w:val="20"/>
        </w:rPr>
        <w:t xml:space="preserve">ヘクタールから</w:t>
      </w:r>
      <w:r>
        <w:rPr>
          <w:rFonts w:ascii="Times New Roman" w:hAnsi="Times New Roman"/>
          <w:sz w:val="20"/>
        </w:rPr>
        <w:t xml:space="preserve">557</w:t>
      </w:r>
      <w:r>
        <w:rPr>
          <w:rFonts w:ascii="ＭＳ 明朝" w:hAnsi="ＭＳ 明朝"/>
          <w:sz w:val="20"/>
        </w:rPr>
        <w:t xml:space="preserve">万</w:t>
      </w:r>
      <w:r>
        <w:rPr>
          <w:rFonts w:ascii="Times New Roman" w:hAnsi="Times New Roman"/>
          <w:sz w:val="20"/>
        </w:rPr>
        <w:t xml:space="preserve">9500</w:t>
      </w:r>
      <w:r>
        <w:rPr>
          <w:rFonts w:ascii="ＭＳ 明朝" w:hAnsi="ＭＳ 明朝"/>
          <w:sz w:val="20"/>
        </w:rPr>
        <w:t xml:space="preserve">ヘクタールに、森林被覆率は</w:t>
      </w:r>
      <w:r>
        <w:rPr>
          <w:rFonts w:ascii="Times New Roman" w:hAnsi="Times New Roman"/>
          <w:sz w:val="20"/>
        </w:rPr>
        <w:t xml:space="preserve">2014</w:t>
      </w:r>
      <w:r>
        <w:rPr>
          <w:rFonts w:ascii="ＭＳ 明朝" w:hAnsi="ＭＳ 明朝"/>
          <w:sz w:val="20"/>
        </w:rPr>
        <w:t xml:space="preserve">年の</w:t>
      </w:r>
      <w:r>
        <w:rPr>
          <w:rFonts w:ascii="Times New Roman" w:hAnsi="Times New Roman"/>
          <w:sz w:val="20"/>
        </w:rPr>
        <w:t xml:space="preserve">83.72%</w:t>
      </w:r>
      <w:r>
        <w:rPr>
          <w:rFonts w:ascii="ＭＳ 明朝" w:hAnsi="ＭＳ 明朝"/>
          <w:sz w:val="20"/>
        </w:rPr>
        <w:t xml:space="preserve">から</w:t>
      </w:r>
      <w:r>
        <w:rPr>
          <w:rFonts w:ascii="Times New Roman" w:hAnsi="Times New Roman"/>
          <w:sz w:val="20"/>
        </w:rPr>
        <w:t xml:space="preserve">84.72%</w:t>
      </w:r>
      <w:r>
        <w:rPr>
          <w:rFonts w:ascii="ＭＳ 明朝" w:hAnsi="ＭＳ 明朝"/>
          <w:sz w:val="20"/>
        </w:rPr>
        <w:t xml:space="preserve">にそれぞれ増加しました。特に、総森林ストックは力強い成長を示し、</w:t>
      </w:r>
      <w:r>
        <w:rPr>
          <w:rFonts w:ascii="Times New Roman" w:hAnsi="Times New Roman"/>
          <w:sz w:val="20"/>
        </w:rPr>
        <w:t xml:space="preserve">2014</w:t>
      </w:r>
      <w:r>
        <w:rPr>
          <w:rFonts w:ascii="ＭＳ 明朝" w:hAnsi="ＭＳ 明朝"/>
          <w:sz w:val="20"/>
        </w:rPr>
        <w:t xml:space="preserve">年の</w:t>
      </w:r>
      <w:r>
        <w:rPr>
          <w:rFonts w:ascii="Times New Roman" w:hAnsi="Times New Roman"/>
          <w:sz w:val="20"/>
        </w:rPr>
        <w:t xml:space="preserve">5</w:t>
      </w:r>
      <w:r>
        <w:rPr>
          <w:rFonts w:ascii="ＭＳ 明朝" w:hAnsi="ＭＳ 明朝"/>
          <w:sz w:val="20"/>
        </w:rPr>
        <w:t xml:space="preserve">億</w:t>
      </w:r>
      <w:r>
        <w:rPr>
          <w:rFonts w:ascii="Times New Roman" w:hAnsi="Times New Roman"/>
          <w:sz w:val="20"/>
        </w:rPr>
        <w:t xml:space="preserve">7900</w:t>
      </w:r>
      <w:r>
        <w:rPr>
          <w:rFonts w:ascii="ＭＳ 明朝" w:hAnsi="ＭＳ 明朝"/>
          <w:sz w:val="20"/>
        </w:rPr>
        <w:t xml:space="preserve">万立方メートルから</w:t>
      </w:r>
      <w:r>
        <w:rPr>
          <w:rFonts w:ascii="Times New Roman" w:hAnsi="Times New Roman"/>
          <w:sz w:val="20"/>
        </w:rPr>
        <w:t xml:space="preserve">2023</w:t>
      </w:r>
      <w:r>
        <w:rPr>
          <w:rFonts w:ascii="ＭＳ 明朝" w:hAnsi="ＭＳ 明朝"/>
          <w:sz w:val="20"/>
        </w:rPr>
        <w:t xml:space="preserve">年末には</w:t>
      </w:r>
      <w:r>
        <w:rPr>
          <w:rFonts w:ascii="Times New Roman" w:hAnsi="Times New Roman"/>
          <w:sz w:val="20"/>
        </w:rPr>
        <w:t xml:space="preserve">6</w:t>
      </w:r>
      <w:r>
        <w:rPr>
          <w:rFonts w:ascii="ＭＳ 明朝" w:hAnsi="ＭＳ 明朝"/>
          <w:sz w:val="20"/>
        </w:rPr>
        <w:t xml:space="preserve">億</w:t>
      </w:r>
      <w:r>
        <w:rPr>
          <w:rFonts w:ascii="Times New Roman" w:hAnsi="Times New Roman"/>
          <w:sz w:val="20"/>
        </w:rPr>
        <w:t xml:space="preserve">8900</w:t>
      </w:r>
      <w:r>
        <w:rPr>
          <w:rFonts w:ascii="ＭＳ 明朝" w:hAnsi="ＭＳ 明朝"/>
          <w:sz w:val="20"/>
        </w:rPr>
        <w:t xml:space="preserve">万立方メートルに拡大して、目覚ましい</w:t>
      </w:r>
      <w:r>
        <w:rPr>
          <w:rFonts w:ascii="Times New Roman" w:hAnsi="Times New Roman"/>
          <w:sz w:val="20"/>
        </w:rPr>
        <w:t xml:space="preserve">18.96%</w:t>
      </w:r>
      <w:r>
        <w:rPr>
          <w:rFonts w:ascii="ＭＳ 明朝" w:hAnsi="ＭＳ 明朝"/>
          <w:sz w:val="20"/>
        </w:rPr>
        <w:t xml:space="preserve">の伸びをみせました。ヘクタール当たりのストックは</w:t>
      </w:r>
      <w:r>
        <w:rPr>
          <w:rFonts w:ascii="Times New Roman" w:hAnsi="Times New Roman"/>
          <w:sz w:val="20"/>
        </w:rPr>
        <w:t xml:space="preserve">2014</w:t>
      </w:r>
      <w:r>
        <w:rPr>
          <w:rFonts w:ascii="ＭＳ 明朝" w:hAnsi="ＭＳ 明朝"/>
          <w:sz w:val="20"/>
        </w:rPr>
        <w:t xml:space="preserve">年の</w:t>
      </w:r>
      <w:r>
        <w:rPr>
          <w:rFonts w:ascii="Times New Roman" w:hAnsi="Times New Roman"/>
          <w:sz w:val="20"/>
        </w:rPr>
        <w:t xml:space="preserve">102.14</w:t>
      </w:r>
      <w:r>
        <w:rPr>
          <w:rFonts w:ascii="ＭＳ 明朝" w:hAnsi="ＭＳ 明朝"/>
          <w:sz w:val="20"/>
        </w:rPr>
        <w:t xml:space="preserve">立方メートルから</w:t>
      </w:r>
      <w:r>
        <w:rPr>
          <w:rFonts w:ascii="Times New Roman" w:hAnsi="Times New Roman"/>
          <w:sz w:val="20"/>
        </w:rPr>
        <w:t xml:space="preserve">125.49</w:t>
      </w:r>
      <w:r>
        <w:rPr>
          <w:rFonts w:ascii="ＭＳ 明朝" w:hAnsi="ＭＳ 明朝"/>
          <w:sz w:val="20"/>
        </w:rPr>
        <w:t xml:space="preserve">立方メートルに増大し、ヘクタール当たり</w:t>
      </w:r>
      <w:r>
        <w:rPr>
          <w:rFonts w:ascii="Times New Roman" w:hAnsi="Times New Roman"/>
          <w:sz w:val="20"/>
        </w:rPr>
        <w:t xml:space="preserve">23.35</w:t>
      </w:r>
      <w:r>
        <w:rPr>
          <w:rFonts w:ascii="ＭＳ 明朝" w:hAnsi="ＭＳ 明朝"/>
          <w:sz w:val="20"/>
        </w:rPr>
        <w:t xml:space="preserve">立方メートル増に相当する</w:t>
      </w:r>
      <w:r>
        <w:rPr>
          <w:rFonts w:ascii="Times New Roman" w:hAnsi="Times New Roman"/>
          <w:sz w:val="20"/>
        </w:rPr>
        <w:t xml:space="preserve">22.86%</w:t>
      </w:r>
      <w:r>
        <w:rPr>
          <w:rFonts w:ascii="ＭＳ 明朝" w:hAnsi="ＭＳ 明朝"/>
          <w:sz w:val="20"/>
        </w:rPr>
        <w:t xml:space="preserve">の大幅な成長を示しています。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ソース：</w:t>
      </w:r>
      <w:r>
        <w:rPr>
          <w:rFonts w:ascii="Times New Roman" w:hAnsi="Times New Roman"/>
          <w:sz w:val="20"/>
        </w:rPr>
        <w:t xml:space="preserve">Longjiang Forest Industry Group</w:t>
      </w:r>
    </w:p>
  </w:body>
</w:document>
</file>