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d44fe8dd64a44dd" /></Relationships>
</file>

<file path=word/document.xml><?xml version="1.0" encoding="utf-8"?>
<w:document xmlns:w="http://schemas.openxmlformats.org/wordprocessingml/2006/main">
  <w:body/>
  <w:body>
    <w:p>
      <w:r>
        <w:rPr>
          <w:sz w:val="32"/>
          <w:b/>
        </w:rPr>
        <w:t>Lô hàng lông vũ và lông tơ đã qua xử lý nhập khẩu đầu tiên của Trung Quốc, hàng hóa thí điểm cải cách giám sát thông quan, thông quan thành công tại Quảng Tây</w:t>
      </w:r>
    </w:p>
    <w:p>
      <w:r>
        <w:rPr>
          <w:sz w:val="28"/>
        </w:rPr>
        <w:t>Sở thông tin quận Gangnan, Guigang</w:t>
      </w:r>
    </w:p>
    <w:p>
      <w:r>
        <w:rPr>
          <w:sz w:val="26"/>
        </w:rPr>
        <w:t>GUIGANG, Trung Quốc, ngày 11 tháng 4 năm 2024 /Xinhua-AsiaNet/--</w:t>
      </w:r>
    </w:p>
    <w:p>
      <w:pPr>
        <w:spacing w:before="0" w:after="160"/>
        <w:ind w:left="0" w:right="0"/>
      </w:pPr>
      <w:r>
        <w:rPr>
          <w:rFonts w:ascii="Times New Roman" w:hAnsi="Times New Roman"/>
          <w:sz w:val="28"/>
        </w:rPr>
        <w:t xml:space="preserve">"Hàng hóa được vận chuyển từ nước ngoài đến Guigang và thông quan chỉ trong 8 ngày. Mô hình mới này nhanh hơn 17 ngày so với thủ tục thông quan truyền thống qua Hong Kong, giúp giảm đáng kể thời gian và chi phí kinh tế!" Yang Chaodong, Tổng Giám đốc của Jialu Feather Products Co., Ltd. ở Guigang cho biết. Ngày 28/3, lô hàng khoảng 18,5 tấn lông vịt trắng đã xử lý được công ty nhập khẩu qua cảng Qinzhou đã vượt qua kiểm tra hải quan suôn sẻ sau sự giám sát chung của Hải quan cảng Qinzhou và Hải quan Guigang, đánh dấu việc thực hiện thành công việc thí điểm cải cách lông vũ đã qua xử lý nhập khẩu và giám sát thông quan của Tổng cục Hải quan tại Guigang, Khu tự trị dân tộc Choang Quảng Tây.</w:t>
      </w:r>
    </w:p>
    <w:p>
      <w:pPr>
        <w:spacing w:before="0" w:after="160"/>
        <w:ind w:left="0" w:right="0"/>
      </w:pPr>
      <w:r>
        <w:rPr>
          <w:rFonts w:ascii="Times New Roman" w:hAnsi="Times New Roman"/>
          <w:sz w:val="28"/>
        </w:rPr>
        <w:t xml:space="preserve">Tao Jianquan, Bí thư Quận ủy Gangnan, thành phố Guigang, giới thiệu rằng ngành công nghiệp lông vũ là một ngành có lợi thế truyền thống ở quận Gangnan, Guigang. Hiện có 170 doanh nghiệp chế biến lông vũ và lông tơ, xử lý khoảng 90.000 tấn lông vũ và lông tơ mỗi năm, chiếm khoảng 28% tổng khối lượng chế biến lông vũ và lông tơ của Trung Quốc và 18% tổng sản lượng của thế giới.</w:t>
      </w:r>
    </w:p>
    <w:p>
      <w:pPr>
        <w:spacing w:before="0" w:after="160"/>
        <w:ind w:left="0" w:right="0"/>
      </w:pPr>
      <w:r>
        <w:rPr>
          <w:rFonts w:ascii="Times New Roman" w:hAnsi="Times New Roman"/>
          <w:sz w:val="28"/>
        </w:rPr>
        <w:t xml:space="preserve">Trong những năm gần đây, Guigang đã nắm bắt các cơ hội xây dựng Hành lang đất liền - biển phía Tây, thực hiện kế hoạch hành động 3 năm về chuyển đổi và nâng cấp công nghiệp nhằm tối ưu hóa môi trường kinh doanh và thúc đẩy nâng cấp ngành công nghiệp lông vũ. Kết quả là, một chuỗi công nghiệp hoàn chỉnh từ phân loại và chế biến lông vũ sơ cấp đến chế biến lông vũ, lông tơ và chế biến sản phẩm lông vũ đã được hình thành. Theo Sở thông tin của Quận Gangnan, vào năm 2023, tổng giá trị sản lượng của ngành công nghiệp lông tơ ở quận Gangnan của Guigang đạt 4,7 tỷ nhân dân tệ. Tuy nhiên, khoảng 40% nguyên liệu thô phải nhập khẩu từ nước ngoài, với nhu cầu nhập khẩu hàng năm từ 30.000 đến 50.000 tấn.</w:t>
      </w:r>
    </w:p>
    <w:p>
      <w:pPr>
        <w:spacing w:before="0" w:after="160"/>
        <w:ind w:left="0" w:right="0"/>
      </w:pPr>
      <w:r>
        <w:rPr>
          <w:rFonts w:ascii="Times New Roman" w:hAnsi="Times New Roman"/>
          <w:sz w:val="28"/>
        </w:rPr>
        <w:t xml:space="preserve">Để hỗ trợ nâng cấp và phát triển ngành công nghiệp lông tơ ở Quảng Tây, Tổng cục Hải quan gần đây đã ban hành kế hoạch cải cách thí điểm đối với lông vũ đã giặt và giám sát thông quan nhập khẩu, nhằm tận dụng lợi thế nguồn lực giám sát của Cảng Qinzhou, Cảng Guigang, và hải quan địa phương để tối ưu hóa phương thức vận hành giám sát thông quan đối với lông vũ và lông tơ đã giặt nhập khẩu. Để đạt được mục tiêu đó, một loạt các biện pháp, chẳng hạn như phối hợp kiểm tra giữa cảng nhập cảnh và cảng địa phương, phòng ngừa và kiểm soát rủi ro thông qua liên kết phối hợp hải quan-địa phương, giám sát thông minh dựa trên công nghệ trong quá trình chuyển giao, và tăng cường trách nhiệm hàng đầu của các doanh nghiệp thí điểm đã được thực hiện.</w:t>
      </w:r>
    </w:p>
    <w:p>
      <w:pPr>
        <w:spacing w:before="0" w:after="160"/>
        <w:ind w:left="0" w:right="0"/>
      </w:pPr>
      <w:r>
        <w:rPr>
          <w:rFonts w:ascii="Times New Roman" w:hAnsi="Times New Roman"/>
          <w:sz w:val="28"/>
        </w:rPr>
        <w:t xml:space="preserve">Kể từ khi bắt đầu công việc thí điểm, Hải quan Nanning đã thành lập một nhóm công tác đặc biệt để tổ chức các cơ quan hải quan trực thuộc tham gia thực hiện khảo sát thực địa, hoàn thiện các hướng dẫn hoạt động giám sát và cải thiện các kế hoạch ứng phó khẩn cấp. Hơn nữa, họ còn hợp tác với các cơ quan chính phủ để xây dựng kế hoạch phòng chống dịch bệnh, hướng dẫn nâng cấp các cơ sở kiểm dịch thông minh tại các cảng liên quan, đồng thời tăng cường hướng dẫn và giám sát tính tự giác của các doanh nghiệp thí điểm. Ngoài ra, cơ chế trao đổi công việc thí điểm 1-1 giữa hải quan và doanh nghiệp đã được thiết lập nhằm giải quyết kịp thời các vấn đề liên quan đến doanh nghiệp thí điểm, đảm bảo việc thực hiện thí điểm cải cách được suôn sẻ.</w:t>
      </w:r>
    </w:p>
    <w:p>
      <w:pPr>
        <w:spacing w:before="0" w:after="160"/>
        <w:ind w:left="0" w:right="0"/>
      </w:pPr>
      <w:r>
        <w:rPr>
          <w:rFonts w:ascii="Times New Roman" w:hAnsi="Times New Roman"/>
          <w:sz w:val="28"/>
        </w:rPr>
        <w:t xml:space="preserve">Cấp quy hoạch của Cửa sông Pingtang-Kênh Thị trấn Luwu (Kênh Pinglu) đang được xây dựng ở Quảng Tây là Cấp I cho đường thủy nội địa, cho phép tàu 5.000 tấn thông qua. Sau khi kênh được mở, lông vũ đã qua xử lý nhập khẩu ở Guigang có thể chuyển trực tiếp từ Cảng Qinzhou sang tuyến đường thủy của kênh, đến Cảng Guigang trong nửa ngày. Việc mở kênh sẽ góp phần tập hợp ngành công nghiệp lông tơ ở Guigang và thúc đẩy sự phát triển chất lượng cao. Hiện tại, ngành công nghiệp lông tơ ở Guigang đã thu hút được sự chú ý của một số công ty sản xuất lông vũ nổi tiếng, điều này càng làm nổi bật hơn hiệu ứng tích tụ của cụm công nghiệp.</w:t>
      </w:r>
    </w:p>
    <w:p>
      <w:pPr>
        <w:spacing w:before="0" w:after="160"/>
        <w:ind w:left="0" w:right="0"/>
      </w:pPr>
      <w:r>
        <w:rPr>
          <w:rFonts w:ascii="Times New Roman" w:hAnsi="Times New Roman"/>
          <w:sz w:val="28"/>
        </w:rPr>
        <w:t xml:space="preserve">Nguồn: Sở thông tin quận Gangnan, Guigang</w:t>
      </w:r>
    </w:p>
  </w:body>
</w:document>
</file>