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30504d453a40b5" /></Relationships>
</file>

<file path=word/document.xml><?xml version="1.0" encoding="utf-8"?>
<w:document xmlns:w="http://schemas.openxmlformats.org/wordprocessingml/2006/main">
  <w:body/>
  <w:body>
    <w:p>
      <w:r>
        <w:rPr>
          <w:sz w:val="32"/>
          <w:b/>
        </w:rPr>
        <w:t>นิปปอน เอ็กซ์เพรส (เอเชียใต้และโอเชียเนีย) เตรียมเข้าร่วมงานฟิวเจอร์ โมบิลิตี้ เอเชีย</w:t>
      </w:r>
    </w:p>
    <w:p>
      <w:r>
        <w:rPr>
          <w:sz w:val="28"/>
        </w:rPr>
        <w:t>นิปปอน เอ็กซ์เพรส โฮลดิงส์ อิงค์</w:t>
      </w:r>
    </w:p>
    <w:p>
      <w:r>
        <w:rPr>
          <w:sz w:val="26"/>
        </w:rPr>
        <w:t>โตเกียว, 22 มีนาคม 2567 /เกียวโด เจบีเอ็น/ดาต้าเซ็ต</w:t>
      </w:r>
    </w:p>
    <w:p>
      <w:pPr>
        <w:spacing w:before="0" w:after="0"/>
        <w:ind w:left="0" w:right="0"/>
      </w:pPr>
      <w:r>
        <w:rPr>
          <w:rFonts w:ascii="Tahoma" w:hAnsi="Tahoma"/>
          <w:sz w:val="22"/>
        </w:rPr>
        <w:t xml:space="preserve">บริษัท นิปปอน เอ็กซ์เพรส (เอเชียใต้และโอเชียเนีย) จำกัด (Nippon Express (South Asia and Oceania) Pte. Ltd.) ซึ่งในที่นี้จะเรียกว่า NXSAO, บริษัท นิปปอน เอ็กซ์เพรส โลจิสติกส์ (ประเทศไทย) จำกัด (Nippon Express Logistics (Thailand) Co., Ltd.), บริษัท นิปปอน เอ็กซ์เพรส (มาเลเซีย) จำกัด (Nippon Express (Malaysia) Sdn. Bhd.) และบริษัท นิปปอน เอ็กซ์เพรส อินโดนีเซีย จำกัด (PT. Nippon Express Indonesia) ซึ่งเป็นกลุ่มบริษัทในเครือนิปปอน เอ็กซ์เพรส โฮลดิงส์ อิงค์ (Nippon Express Holdings, Inc.) เตรียมจัดแสดงโซลูชันมากมายในนิทรรศการฟิวเจอร์ โมบิลิตี้ เอเชีย (Future Mobility Asia Exhibition) ระหว่างวันที่ 15-17 พฤษภาคม 2567 ณ ศูนย์การประชุมแห่งชาติสิริกิติ์ กรุงเทพฯ ประเทศไทย</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โลโก้: </w:t>
      </w:r>
      <w:hyperlink xmlns:r="http://schemas.openxmlformats.org/officeDocument/2006/relationships" w:history="true" r:id="R1370ffc4aebe458f">
        <w:r>
          <w:rPr>
            <w:rStyle w:val="Hyperlink"/>
            <w:rFonts w:ascii="Tahoma" w:hAnsi="Tahoma"/>
            <w:sz w:val="22"/>
          </w:rPr>
          <w:t xml:space="preserve">https://kyodonewsprwire.jp/img/202403158052-O2-2aZ1FmK4</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รูปภาพบูธของนิปปอน เอ็กซ์เพรส: </w:t>
      </w:r>
      <w:hyperlink xmlns:r="http://schemas.openxmlformats.org/officeDocument/2006/relationships" w:history="true" r:id="R34ec074258de4e74">
        <w:r>
          <w:rPr>
            <w:rStyle w:val="Hyperlink"/>
            <w:rFonts w:ascii="Tahoma" w:hAnsi="Tahoma"/>
            <w:sz w:val="22"/>
          </w:rPr>
          <w:t xml:space="preserve">https://cdn.kyodonewsprwire.jp/prwfile/release/M103866/202403158052/_prw_PI1fl_c64f3c95.png</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NXSAO เตรียมนำเสนอจุดแข็งของบริษัทในด้านการให้บริการโมบิลิตี้โลจิสติกส์ ซึ่งครอบคลุมถึงบริการตัวแทนขนส่งสินค้าระหว่างประเทศ บริการรับเหมาด้านโลจิสติกส์ บริการโลจิสติกส์สำหรับยางรถยนต์ และบริการโลจิสติกส์สำหรับแบตเตอรี่ พร้อมกับแนะนำบริการโลจิสติกส์ที่เป็นมิตรต่อสิ่งแวดล้อม ซึ่งออกแบบมาเพื่อลดมลพิษทางสิ่งแวดล้อม</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NXSAO มีประสบการณ์อย่างกว้างขวางครอบคลุมด้านการให้บริการลูกค้าในอุตสาหกรรมยานยนต์ทั่วภูมิภาคเอเชีย ได้แก่ สิงคโปร์ มาเลเซีย ไทย ฟิลิปปินส์ อินโดนีเซีย กัมพูชา เวียดนาม บังกลาเทศ อินเดีย ออสเตรเลีย และนิวซีแลนด์</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รายละเอียดของนิทรรศการ</w:t>
      </w:r>
    </w:p>
    <w:p>
      <w:pPr>
        <w:spacing w:before="0" w:after="0"/>
        <w:ind w:left="0" w:right="0"/>
      </w:pPr>
      <w:r>
        <w:rPr>
          <w:rFonts w:ascii="Tahoma" w:hAnsi="Tahoma"/>
          <w:sz w:val="22"/>
        </w:rPr>
        <w:t xml:space="preserve">- ชื่อนิทรรศการ: นิทรรศการฟิวเจอร์ โมบิลิตี้ เอเชีย</w:t>
      </w:r>
    </w:p>
    <w:p>
      <w:pPr>
        <w:spacing w:before="0" w:after="0"/>
        <w:ind w:left="0" w:right="0"/>
      </w:pPr>
      <w:r>
        <w:rPr>
          <w:rFonts w:ascii="Tahoma" w:hAnsi="Tahoma"/>
          <w:sz w:val="22"/>
        </w:rPr>
        <w:t xml:space="preserve">- วันและเวลา:</w:t>
      </w:r>
    </w:p>
    <w:p>
      <w:pPr>
        <w:spacing w:before="0" w:after="0"/>
        <w:ind w:left="0" w:right="0"/>
      </w:pPr>
      <w:r>
        <w:rPr>
          <w:rFonts w:ascii="Tahoma" w:hAnsi="Tahoma"/>
          <w:sz w:val="22"/>
        </w:rPr>
        <w:t xml:space="preserve">วันพุธที่ 15 พฤษภาคม 2567 เวลา 10.00-18.00 น. ตามเวลาประเทศไทย</w:t>
      </w:r>
    </w:p>
    <w:p>
      <w:pPr>
        <w:spacing w:before="0" w:after="0"/>
        <w:ind w:left="0" w:right="0"/>
      </w:pPr>
      <w:r>
        <w:rPr>
          <w:rFonts w:ascii="Tahoma" w:hAnsi="Tahoma"/>
          <w:sz w:val="22"/>
        </w:rPr>
        <w:t xml:space="preserve">วันพฤหัสบดีที่ 16 พฤษภาคม 2567 เวลา 10.00-18.00 น. ตามเวลาประเทศไทย</w:t>
      </w:r>
    </w:p>
    <w:p>
      <w:pPr>
        <w:spacing w:before="0" w:after="0"/>
        <w:ind w:left="0" w:right="0"/>
      </w:pPr>
      <w:r>
        <w:rPr>
          <w:rFonts w:ascii="Tahoma" w:hAnsi="Tahoma"/>
          <w:sz w:val="22"/>
        </w:rPr>
        <w:t xml:space="preserve">วันศุกร์ที่ 17 พฤษภาคม 2567 เวลา 10.00-17.00 น. ตามเวลาประเทศไทย</w:t>
      </w:r>
    </w:p>
    <w:p>
      <w:pPr>
        <w:spacing w:before="0" w:after="0"/>
        <w:ind w:left="0" w:right="0"/>
      </w:pPr>
      <w:r>
        <w:rPr>
          <w:rFonts w:ascii="Tahoma" w:hAnsi="Tahoma"/>
          <w:sz w:val="22"/>
        </w:rPr>
        <w:t xml:space="preserve">- สถานที่: ศูนย์การประชุมแห่งชาติสิริกิติ์ ฮอลล์ 1-4 กรุงเทพฯ ประเทศไทย</w:t>
      </w:r>
    </w:p>
    <w:p>
      <w:pPr>
        <w:spacing w:before="0" w:after="0"/>
        <w:ind w:left="0" w:right="0"/>
      </w:pPr>
      <w:r>
        <w:rPr>
          <w:rFonts w:ascii="Tahoma" w:hAnsi="Tahoma"/>
          <w:sz w:val="22"/>
        </w:rPr>
        <w:t xml:space="preserve">- ผู้จัดแสดงและหมายเลขบูธ: นิปปอน เอ็กซ์เพรส บูธ MF30</w:t>
      </w:r>
    </w:p>
    <w:p>
      <w:pPr>
        <w:spacing w:before="0" w:after="0"/>
        <w:ind w:left="0" w:right="0"/>
      </w:pPr>
      <w:r>
        <w:rPr>
          <w:rFonts w:ascii="Tahoma" w:hAnsi="Tahoma"/>
          <w:sz w:val="22"/>
        </w:rPr>
        <w:t xml:space="preserve">- การลงทะเบียน: หากต้องการเยี่ยมชมบูธ NXSAO กรุณาลงทะเบียนที่ </w:t>
      </w:r>
      <w:hyperlink xmlns:r="http://schemas.openxmlformats.org/officeDocument/2006/relationships" w:history="true" r:id="Rbb7cf5a6e25942d7">
        <w:r>
          <w:rPr>
            <w:rStyle w:val="Hyperlink"/>
            <w:rFonts w:ascii="Tahoma" w:hAnsi="Tahoma"/>
            <w:sz w:val="22"/>
          </w:rPr>
          <w:t xml:space="preserve">https://www.future-mobility.asia/visit/visitor-registration/</w:t>
        </w:r>
      </w:hyperlink>
      <w:r>
        <w:rPr>
          <w:rFonts w:ascii="Tahoma" w:hAnsi="Tahoma"/>
          <w:sz w:val="22"/>
        </w:rPr>
        <w:t xml:space="preserve"> (ไม่มีค่าใช้จ่าย)</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หัวข้อนำเสนอที่สำคัญ</w:t>
      </w:r>
    </w:p>
    <w:p>
      <w:pPr>
        <w:spacing w:before="0" w:after="0"/>
        <w:ind w:left="0" w:right="0"/>
      </w:pPr>
      <w:r>
        <w:rPr>
          <w:rFonts w:ascii="Tahoma" w:hAnsi="Tahoma"/>
          <w:sz w:val="22"/>
        </w:rPr>
        <w:t xml:space="preserve">- การให้บริการโลจิสติกส์ระดับโลก: แนะนำนิปปอน เอ็กซ์เพรส ในฐานะผู้ให้บริการโลจิสติกส์ชั้นนำระดับโลกสำหรับภาคโมบิลิตี้ เทคโนโลยี เซมิคอนดักเตอร์ ไลฟ์สไตล์ และการดูแลสุขภาพ</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 โซลูชันยานยนต์ครบวงจร: นำเสนอโซลูชันด้านโมบิลิตี้ ซึ่งรวมถึงการให้คำปรึกษาและแนะนำกลยุทธ์ “ไคเซ็น” โลจิสติกส์การผลิต โลจิสติกส์การกระจายสินค้า บริการตัวแทนขนส่งสินค้าระหว่างประเทศ และโลจิสติกส์หลังการขาย</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 โซลูชันข้ามพรมแดน: นำเสนอโซลูชันข้ามพรมแดนซึ่งประกอบด้วยการขนส่งสินค้าทางรถไฟและการขนส่งสินค้าทางถนนทั่วภูมิภาคเอเชียตะวันออกเฉียงใต้และโอเชียเนีย</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เกี่ยวกับนิปปอน เอ็กซ์เพรส กรุ๊ป: </w:t>
      </w:r>
      <w:hyperlink xmlns:r="http://schemas.openxmlformats.org/officeDocument/2006/relationships" w:history="true" r:id="R28463eacdb174be4">
        <w:r>
          <w:rPr>
            <w:rStyle w:val="Hyperlink"/>
            <w:rFonts w:ascii="Tahoma" w:hAnsi="Tahoma"/>
            <w:sz w:val="22"/>
          </w:rPr>
          <w:t xml:space="preserve">https://kyodonewsprwire.jp/attach/202403158052-O1-EooQwBkT.pdf</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เว็บไซต์อย่างเป็นทางการของนิปปอน เอ็กซ์เพรส: </w:t>
      </w:r>
      <w:hyperlink xmlns:r="http://schemas.openxmlformats.org/officeDocument/2006/relationships" w:history="true" r:id="R5b299588f9664dff">
        <w:r>
          <w:rPr>
            <w:rStyle w:val="Hyperlink"/>
            <w:rFonts w:ascii="Tahoma" w:hAnsi="Tahoma"/>
            <w:sz w:val="22"/>
          </w:rPr>
          <w:t xml:space="preserve">https://www.nipponexpress.com/</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บัญชีลิงด์อินอย่างเป็นทางการของนิปปอน เอ็กซ์เพรส กรุ๊ป: </w:t>
      </w:r>
      <w:hyperlink xmlns:r="http://schemas.openxmlformats.org/officeDocument/2006/relationships" w:history="true" r:id="R9950df49a0244922">
        <w:r>
          <w:rPr>
            <w:rStyle w:val="Hyperlink"/>
            <w:rFonts w:ascii="Tahoma" w:hAnsi="Tahoma"/>
            <w:sz w:val="22"/>
          </w:rPr>
          <w:t xml:space="preserve">https://www.linkedin.com/company/nippon-express-group/</w:t>
        </w:r>
      </w:hyperlink>
    </w:p>
    <w:p>
      <w:pPr>
        <w:spacing w:before="0" w:after="0"/>
        <w:ind w:left="0" w:right="0"/>
      </w:pPr>
      <w:r>
        <w:rPr>
          <w:rFonts w:ascii="Tahoma" w:hAnsi="Tahoma"/>
          <w:sz w:val="22"/>
        </w:rPr>
        <w:t xml:space="preserve"> </w:t>
      </w:r>
    </w:p>
    <w:p>
      <w:r>
        <w:rPr>
          <w:rFonts w:ascii="Tahoma" w:hAnsi="Tahoma"/>
          <w:sz w:val="22"/>
        </w:rPr>
        <w:t xml:space="preserve">ที่มา: นิปปอน เอ็กซ์เพรส โฮลดิงส์ อิงค์</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3158052-O2-2aZ1FmK4" TargetMode="External" Id="R1370ffc4aebe458f" /><Relationship Type="http://schemas.openxmlformats.org/officeDocument/2006/relationships/styles" Target="/word/styles.xml" Id="R8c9d9594d9cc46ce" /><Relationship Type="http://schemas.openxmlformats.org/officeDocument/2006/relationships/hyperlink" Target="https://cdn.kyodonewsprwire.jp/prwfile/release/M103866/202403158052/_prw_PI1fl_c64f3c95.png" TargetMode="External" Id="R34ec074258de4e74" /><Relationship Type="http://schemas.openxmlformats.org/officeDocument/2006/relationships/hyperlink" Target="https://www.future-mobility.asia/visit/visitor-registration/" TargetMode="External" Id="Rbb7cf5a6e25942d7" /><Relationship Type="http://schemas.openxmlformats.org/officeDocument/2006/relationships/hyperlink" Target="https://kyodonewsprwire.jp/attach/202403158052-O1-EooQwBkT.pdf" TargetMode="External" Id="R28463eacdb174be4" /><Relationship Type="http://schemas.openxmlformats.org/officeDocument/2006/relationships/hyperlink" Target="https://www.nipponexpress.com/" TargetMode="External" Id="R5b299588f9664dff" /><Relationship Type="http://schemas.openxmlformats.org/officeDocument/2006/relationships/hyperlink" Target="https://www.linkedin.com/company/nippon-express-group/" TargetMode="External" Id="R9950df49a0244922" /></Relationships>
</file>